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C96D28" w:rsidRPr="00C96D28" w14:paraId="4F5E909C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AFD2BA3" w14:textId="77777777" w:rsidR="007868FB" w:rsidRPr="00C96D28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D7FEAC7" w14:textId="77777777" w:rsidR="007868FB" w:rsidRPr="00C96D28" w:rsidRDefault="00CC778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Hotel strategic management</w:t>
            </w:r>
          </w:p>
        </w:tc>
      </w:tr>
      <w:tr w:rsidR="00C96D28" w:rsidRPr="00C96D28" w14:paraId="5DE3933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DE92F9" w14:textId="77777777" w:rsidR="007868FB" w:rsidRPr="00C96D28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B966A5" w14:textId="77777777" w:rsidR="007868FB" w:rsidRPr="00C96D28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EUT304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A3C272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678EF1" w14:textId="77777777" w:rsidR="007868FB" w:rsidRPr="00C96D28" w:rsidRDefault="00CC778B" w:rsidP="00CC77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1. (graduate)</w:t>
            </w:r>
          </w:p>
        </w:tc>
      </w:tr>
      <w:tr w:rsidR="00C96D28" w:rsidRPr="00C96D28" w14:paraId="627FF343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943CE9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F1A7DD" w14:textId="77777777" w:rsidR="008D759A" w:rsidRDefault="008D759A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Anita Talaja, PhD</w:t>
            </w:r>
          </w:p>
          <w:p w14:paraId="2CC18E72" w14:textId="77777777" w:rsidR="005C1967" w:rsidRPr="00C96D28" w:rsidRDefault="005C1967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Nikša Alfirević,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8277FE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42172D" w14:textId="77777777" w:rsidR="007868FB" w:rsidRPr="00C96D28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C96D28" w:rsidRPr="00C96D28" w14:paraId="53AD42FB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A429FA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EB5773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86CBBD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430055" w14:textId="77777777"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707B4B" w14:textId="77777777"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36D1D9" w14:textId="77777777"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1D575B" w14:textId="77777777"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C96D28" w:rsidRPr="00C96D28" w14:paraId="0014C591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EF7A04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28B555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C15B76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DEB90C" w14:textId="77777777" w:rsidR="007868FB" w:rsidRPr="00C96D28" w:rsidRDefault="006F3A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6DF2E0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0B5C69" w14:textId="77777777" w:rsidR="007868FB" w:rsidRPr="00C96D28" w:rsidRDefault="006F3A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E4E43C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14:paraId="713DFBF3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BF137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91A4E5" w14:textId="77777777" w:rsidR="007868FB" w:rsidRPr="00C96D28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6FCB77" w14:textId="77777777"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DD9230" w14:textId="77777777" w:rsidR="007868FB" w:rsidRPr="00C96D28" w:rsidRDefault="006F3A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8D759A" w:rsidRPr="00C96D28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CC778B" w:rsidRPr="00C96D28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C96D28" w:rsidRPr="00C96D28" w14:paraId="3F49DD93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1F7822D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C96D28" w:rsidRPr="00C96D28" w14:paraId="1FF9DF40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C63988" w14:textId="77777777"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99C3D0" w14:textId="77777777" w:rsidR="007868FB" w:rsidRPr="00C96D28" w:rsidRDefault="00DF10B2" w:rsidP="00DF10B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The objectives of this course include understanding theoretical concepts of strategic management in hospitality and tourism and implement learned concepts.</w:t>
            </w:r>
          </w:p>
        </w:tc>
      </w:tr>
      <w:tr w:rsidR="00C96D28" w:rsidRPr="00C96D28" w14:paraId="2477E952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F6682D" w14:textId="77777777"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075C97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14:paraId="761E8C2F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3EA7D0" w14:textId="77777777"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B892CE" w14:textId="77777777" w:rsidR="00DF10B2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Course learning outcome: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Analyze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F10B2" w:rsidRPr="00C96D28">
              <w:rPr>
                <w:rFonts w:ascii="Arial" w:hAnsi="Arial" w:cs="Arial"/>
                <w:sz w:val="20"/>
                <w:szCs w:val="20"/>
                <w:lang w:val="en-GB"/>
              </w:rPr>
              <w:t>strategic management process in hotel industry and compare the results of environmental analysis in order to develop adequate strategy for managing hotel.</w:t>
            </w:r>
          </w:p>
          <w:p w14:paraId="28E4C42D" w14:textId="77777777" w:rsidR="002F6806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1. Determine the process and models of strategic management</w:t>
            </w:r>
            <w:r w:rsidR="00DF10B2"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in hospitality and tourism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14:paraId="6B46B5EE" w14:textId="77777777" w:rsidR="002F6806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2. Classify elements and methods for environment</w:t>
            </w:r>
            <w:r w:rsidR="00DF10B2" w:rsidRPr="00C96D28">
              <w:rPr>
                <w:rFonts w:ascii="Arial" w:hAnsi="Arial" w:cs="Arial"/>
                <w:sz w:val="20"/>
                <w:szCs w:val="20"/>
                <w:lang w:val="en-GB"/>
              </w:rPr>
              <w:t>al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analysis.</w:t>
            </w:r>
          </w:p>
          <w:p w14:paraId="12BE6586" w14:textId="77777777" w:rsidR="002F6806" w:rsidRPr="00C96D28" w:rsidRDefault="00DF10B2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2F6806" w:rsidRPr="00C96D28">
              <w:rPr>
                <w:rFonts w:ascii="Arial" w:hAnsi="Arial" w:cs="Arial"/>
                <w:sz w:val="20"/>
                <w:szCs w:val="20"/>
                <w:lang w:val="en-GB"/>
              </w:rPr>
              <w:t>. Determine phases of strategic management, i.e. strategic formulation, implementation and control.</w:t>
            </w:r>
          </w:p>
          <w:p w14:paraId="2D49751C" w14:textId="77777777" w:rsidR="007868FB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6. Compare different types of business strategies, corporate strategies and corporate social responsibility.</w:t>
            </w:r>
          </w:p>
        </w:tc>
      </w:tr>
      <w:tr w:rsidR="00C96D28" w:rsidRPr="00C96D28" w14:paraId="64518A49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F4DF30" w14:textId="77777777"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C96D28" w:rsidRPr="00C96D28" w14:paraId="29242504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2922EE82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3C24C24D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693ECBFA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C96D28" w:rsidRPr="00C96D28" w14:paraId="556B4411" w14:textId="77777777" w:rsidTr="0063232A">
              <w:tc>
                <w:tcPr>
                  <w:tcW w:w="493" w:type="dxa"/>
                  <w:vMerge/>
                  <w:vAlign w:val="center"/>
                </w:tcPr>
                <w:p w14:paraId="6AACD335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032F8069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505DDBB0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3BC1DAD6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16F523CE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C96D28" w:rsidRPr="00C96D28" w14:paraId="5DC1A63F" w14:textId="77777777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14:paraId="0F1F1CCA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37A03857" w14:textId="77777777"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management process and strategic management in hospitality and tourism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9E3BF9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96F752F" w14:textId="77777777" w:rsidR="00CC778B" w:rsidRPr="00C96D28" w:rsidRDefault="00CC778B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Opening discussion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14:paraId="13EF489F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14:paraId="2715A2AB" w14:textId="77777777" w:rsidTr="0063232A">
              <w:tc>
                <w:tcPr>
                  <w:tcW w:w="493" w:type="dxa"/>
                  <w:vAlign w:val="center"/>
                </w:tcPr>
                <w:p w14:paraId="69139859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2FC889E4" w14:textId="77777777" w:rsidR="00CC778B" w:rsidRPr="00C96D28" w:rsidRDefault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Introduction to</w:t>
                  </w: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environmental analysis. Elements of company’s environment. </w:t>
                  </w:r>
                </w:p>
              </w:tc>
              <w:tc>
                <w:tcPr>
                  <w:tcW w:w="772" w:type="dxa"/>
                  <w:vAlign w:val="center"/>
                </w:tcPr>
                <w:p w14:paraId="3B5EB776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BB0F638" w14:textId="77777777"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0EE29FB5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14:paraId="671A3DA5" w14:textId="77777777" w:rsidTr="0063232A">
              <w:tc>
                <w:tcPr>
                  <w:tcW w:w="493" w:type="dxa"/>
                  <w:vAlign w:val="center"/>
                </w:tcPr>
                <w:p w14:paraId="040E51A4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345EBA0D" w14:textId="77777777" w:rsidR="00CC778B" w:rsidRPr="00C96D28" w:rsidRDefault="006F3AE1" w:rsidP="00CC778B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General environment. </w:t>
                  </w: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general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3114446A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7191591E" w14:textId="77777777"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7014C018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14:paraId="35BF2262" w14:textId="77777777" w:rsidTr="0063232A">
              <w:tc>
                <w:tcPr>
                  <w:tcW w:w="493" w:type="dxa"/>
                  <w:vAlign w:val="center"/>
                </w:tcPr>
                <w:p w14:paraId="74BBD68E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6522E9D7" w14:textId="77777777" w:rsidR="00CC778B" w:rsidRPr="00C96D28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Industry environment. </w:t>
                  </w:r>
                  <w:r w:rsidR="006F3AE1"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industry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0771B872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0BDB100" w14:textId="77777777"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783C20B1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14:paraId="7E6B9B9E" w14:textId="77777777" w:rsidTr="0063232A">
              <w:tc>
                <w:tcPr>
                  <w:tcW w:w="493" w:type="dxa"/>
                  <w:vAlign w:val="center"/>
                </w:tcPr>
                <w:p w14:paraId="0096DBA7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3675452C" w14:textId="77777777"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Internal environment.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4BEB88F8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5F26B2F" w14:textId="77777777"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6006C2CA" w14:textId="77777777"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14:paraId="4F5F4BD7" w14:textId="77777777" w:rsidTr="0063232A">
              <w:tc>
                <w:tcPr>
                  <w:tcW w:w="493" w:type="dxa"/>
                  <w:vAlign w:val="center"/>
                </w:tcPr>
                <w:p w14:paraId="013DED3F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3FC32C47" w14:textId="77777777"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internal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3D8687F2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6D1A2049" w14:textId="77777777" w:rsidR="006F3AE1" w:rsidRPr="00C96D28" w:rsidRDefault="007440C4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7440C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1E557467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14:paraId="620D8ECD" w14:textId="77777777" w:rsidTr="0063232A">
              <w:tc>
                <w:tcPr>
                  <w:tcW w:w="493" w:type="dxa"/>
                  <w:vAlign w:val="center"/>
                </w:tcPr>
                <w:p w14:paraId="15ED4855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4AFC9475" w14:textId="77777777"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Business strategies - types and characteristics.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6D83374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F3AD902" w14:textId="77777777"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</w:t>
                  </w:r>
                  <w:r w:rsidR="007440C4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d discussion of student </w:t>
                  </w:r>
                  <w:r w:rsidR="007440C4" w:rsidRPr="007440C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>research</w:t>
                  </w:r>
                  <w:r w:rsidRPr="007440C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693" w:type="dxa"/>
                  <w:vAlign w:val="center"/>
                </w:tcPr>
                <w:p w14:paraId="4FA402D5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14:paraId="6F78F4B6" w14:textId="77777777" w:rsidTr="0063232A">
              <w:tc>
                <w:tcPr>
                  <w:tcW w:w="493" w:type="dxa"/>
                  <w:vAlign w:val="center"/>
                </w:tcPr>
                <w:p w14:paraId="3D2C3E1E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6557D119" w14:textId="77777777"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Corporate strategies – types and characteristics.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4FDA1DE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137B02B" w14:textId="77777777" w:rsidR="006F3AE1" w:rsidRPr="00C96D28" w:rsidRDefault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106E3877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14:paraId="24824A88" w14:textId="77777777" w:rsidTr="0063232A">
              <w:tc>
                <w:tcPr>
                  <w:tcW w:w="493" w:type="dxa"/>
                  <w:vAlign w:val="center"/>
                </w:tcPr>
                <w:p w14:paraId="0E50CEE6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4D1E0CDE" w14:textId="77777777"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Corporate strategies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– portfolio matrix.</w:t>
                  </w:r>
                </w:p>
              </w:tc>
              <w:tc>
                <w:tcPr>
                  <w:tcW w:w="772" w:type="dxa"/>
                  <w:vAlign w:val="center"/>
                </w:tcPr>
                <w:p w14:paraId="14E08D26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5939EE2" w14:textId="77777777" w:rsidR="006F3AE1" w:rsidRPr="00C96D28" w:rsidRDefault="006F3AE1" w:rsidP="007440C4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</w:t>
                  </w:r>
                  <w:r w:rsidR="007440C4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d discussion of student </w:t>
                  </w:r>
                  <w:r w:rsidR="007440C4" w:rsidRPr="007440C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>research.</w:t>
                  </w:r>
                </w:p>
              </w:tc>
              <w:tc>
                <w:tcPr>
                  <w:tcW w:w="693" w:type="dxa"/>
                  <w:vAlign w:val="center"/>
                </w:tcPr>
                <w:p w14:paraId="0B4300CC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14:paraId="5BEA11DE" w14:textId="77777777" w:rsidTr="0063232A">
              <w:tc>
                <w:tcPr>
                  <w:tcW w:w="493" w:type="dxa"/>
                  <w:vAlign w:val="center"/>
                </w:tcPr>
                <w:p w14:paraId="357214A1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0</w:t>
                  </w:r>
                </w:p>
              </w:tc>
              <w:tc>
                <w:tcPr>
                  <w:tcW w:w="2693" w:type="dxa"/>
                  <w:vAlign w:val="center"/>
                </w:tcPr>
                <w:p w14:paraId="748E3A6E" w14:textId="77777777"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Strategic corporate social responsibility – characteristics and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principles.</w:t>
                  </w:r>
                </w:p>
              </w:tc>
              <w:tc>
                <w:tcPr>
                  <w:tcW w:w="772" w:type="dxa"/>
                  <w:vAlign w:val="center"/>
                </w:tcPr>
                <w:p w14:paraId="0F6474EA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BE5FEAA" w14:textId="77777777"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61678870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14:paraId="54DD2259" w14:textId="77777777" w:rsidTr="0063232A">
              <w:tc>
                <w:tcPr>
                  <w:tcW w:w="493" w:type="dxa"/>
                  <w:vAlign w:val="center"/>
                </w:tcPr>
                <w:p w14:paraId="3DBC620B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7F0A0527" w14:textId="77777777"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formulation. Strategic choice.</w:t>
                  </w:r>
                </w:p>
              </w:tc>
              <w:tc>
                <w:tcPr>
                  <w:tcW w:w="772" w:type="dxa"/>
                  <w:vAlign w:val="center"/>
                </w:tcPr>
                <w:p w14:paraId="3E749C1C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A95AA3A" w14:textId="77777777" w:rsidR="006F3AE1" w:rsidRPr="00C96D28" w:rsidRDefault="006F3AE1" w:rsidP="007440C4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and discussion of student </w:t>
                  </w:r>
                  <w:r w:rsidR="007440C4" w:rsidRPr="007440C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>research.</w:t>
                  </w:r>
                </w:p>
              </w:tc>
              <w:tc>
                <w:tcPr>
                  <w:tcW w:w="693" w:type="dxa"/>
                  <w:vAlign w:val="center"/>
                </w:tcPr>
                <w:p w14:paraId="7AB0348E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14:paraId="15221E7F" w14:textId="77777777" w:rsidTr="0063232A">
              <w:tc>
                <w:tcPr>
                  <w:tcW w:w="493" w:type="dxa"/>
                  <w:vAlign w:val="center"/>
                </w:tcPr>
                <w:p w14:paraId="427B866D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17E0D220" w14:textId="77777777" w:rsidR="006F3AE1" w:rsidRPr="00C96D28" w:rsidRDefault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implementation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14:paraId="26E9D6E4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73E5A451" w14:textId="77777777" w:rsidR="006F3AE1" w:rsidRPr="00C96D28" w:rsidRDefault="007440C4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7440C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4BDDC02B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14:paraId="005AAE01" w14:textId="77777777" w:rsidTr="0063232A">
              <w:tc>
                <w:tcPr>
                  <w:tcW w:w="493" w:type="dxa"/>
                  <w:vAlign w:val="center"/>
                </w:tcPr>
                <w:p w14:paraId="58F89EB0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54ECBAC0" w14:textId="77777777"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control.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C53869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6111D3C2" w14:textId="77777777" w:rsidR="006F3AE1" w:rsidRPr="00C96D28" w:rsidRDefault="007440C4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7440C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>Closing discussion.</w:t>
                  </w:r>
                </w:p>
              </w:tc>
              <w:tc>
                <w:tcPr>
                  <w:tcW w:w="693" w:type="dxa"/>
                  <w:vAlign w:val="center"/>
                </w:tcPr>
                <w:p w14:paraId="03F59B7D" w14:textId="77777777"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14:paraId="31D21A8E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14:paraId="71021983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32EC6F" w14:textId="77777777"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7A536F6" w14:textId="77777777"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14:paraId="483A7700" w14:textId="77777777"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14:paraId="05F4099B" w14:textId="77777777"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14:paraId="7E21212C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96D28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58029915" w14:textId="77777777" w:rsidR="007868FB" w:rsidRPr="00FD177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D1770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Pr="00FD1770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partial e-learning</w:t>
            </w:r>
          </w:p>
          <w:p w14:paraId="76B79D75" w14:textId="77777777" w:rsidR="007868FB" w:rsidRPr="00FD177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177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FD1770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D2081BE" w14:textId="77777777"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14:paraId="631E5A1F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1E743A18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6BE57498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5CB6EF2B" w14:textId="77777777" w:rsidR="007868FB" w:rsidRPr="00FD1770" w:rsidRDefault="007868FB" w:rsidP="00D77E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177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="00D77E46" w:rsidRPr="00FD1770">
              <w:rPr>
                <w:rFonts w:ascii="Arial" w:hAnsi="Arial" w:cs="Arial"/>
                <w:sz w:val="20"/>
                <w:szCs w:val="20"/>
                <w:lang w:val="en-GB"/>
              </w:rPr>
              <w:t xml:space="preserve"> guest lecturer</w:t>
            </w:r>
          </w:p>
        </w:tc>
      </w:tr>
      <w:tr w:rsidR="00C96D28" w:rsidRPr="00C96D28" w14:paraId="219C008E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99AF12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ADE48BD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C995698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C96D28" w:rsidRPr="00C96D28" w14:paraId="70A62D75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CDFA76" w14:textId="77777777"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C96D28">
              <w:rPr>
                <w:rStyle w:val="Referencakomentara"/>
                <w:lang w:val="en-GB"/>
              </w:rPr>
              <w:t xml:space="preserve"> 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0E6786" w14:textId="77777777" w:rsidR="007868FB" w:rsidRPr="00C96D28" w:rsidRDefault="00426CC2" w:rsidP="006F3A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Requirement for the successful completion of the course is </w:t>
            </w:r>
            <w:r w:rsidRPr="00756C7D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50%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of class attendance for regular, full-time students. 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should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also 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participate in </w:t>
            </w:r>
            <w:r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case studies, assignments and presentations.</w:t>
            </w:r>
          </w:p>
        </w:tc>
      </w:tr>
      <w:tr w:rsidR="00C96D28" w:rsidRPr="00C96D28" w14:paraId="60844875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2AE108" w14:textId="77777777"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C96D28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C96D28">
              <w:rPr>
                <w:rStyle w:val="Referencakomentara"/>
                <w:lang w:val="en-GB"/>
              </w:rPr>
              <w:t xml:space="preserve"> </w:t>
            </w:r>
            <w:r w:rsidRPr="00C96D28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07CFBE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B96BB6" w14:textId="77777777" w:rsidR="007868FB" w:rsidRPr="00C96D28" w:rsidRDefault="009F42B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660E18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3774A1" w14:textId="77777777" w:rsidR="007868FB" w:rsidRPr="00C96D28" w:rsidRDefault="00426CC2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6CC2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820A06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7513D" w14:textId="77777777" w:rsidR="007868FB" w:rsidRPr="00C96D28" w:rsidRDefault="00A213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14:paraId="35E8DF08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DC8C4A" w14:textId="77777777"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0FEE048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CEEE51F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3D8D498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0608849" w14:textId="77777777" w:rsidR="007868FB" w:rsidRPr="00C96D28" w:rsidRDefault="00A213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25933C9" w14:textId="77777777" w:rsidR="007868FB" w:rsidRPr="00C96D28" w:rsidRDefault="008D759A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study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2462A3" w14:textId="77777777" w:rsidR="007868FB" w:rsidRPr="00C96D28" w:rsidRDefault="00426CC2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6CC2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1</w:t>
            </w:r>
            <w:r w:rsidR="009F42B6" w:rsidRPr="00426CC2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.5</w:t>
            </w:r>
          </w:p>
        </w:tc>
      </w:tr>
      <w:tr w:rsidR="00C96D28" w:rsidRPr="00C96D28" w14:paraId="3175E1B0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C10B40" w14:textId="77777777"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5D96BD2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10A1B67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BC9F62B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DF5887E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F821E71" w14:textId="77777777" w:rsidR="007868FB" w:rsidRPr="00C96D28" w:rsidRDefault="006F3AE1" w:rsidP="006F3AE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evaluation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6B8A1" w14:textId="77777777" w:rsidR="007868FB" w:rsidRPr="00C96D28" w:rsidRDefault="006F3AE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</w:tr>
      <w:tr w:rsidR="00C96D28" w:rsidRPr="00C96D28" w14:paraId="4038AF8D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5FF7AE" w14:textId="77777777"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6AD806B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92430CF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0C7147EC" w14:textId="77777777"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0E0F097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07AB21E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0FD3AE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14:paraId="2EAB4E90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B38478" w14:textId="77777777"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EDDE09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BF56E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367F6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80A88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8C5CB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8D409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14:paraId="46F53EC3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F1B65C" w14:textId="77777777" w:rsidR="007868FB" w:rsidRPr="00C96D28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EDF5A2" w14:textId="77777777" w:rsidR="007868FB" w:rsidRPr="00C96D28" w:rsidRDefault="00426CC2" w:rsidP="006F3A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Two individual evaluations are organized during the semester. Final grade is formed following way: two individual evaluations during the semester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or the final cumulative individual evaluation at the end of the semester - </w:t>
            </w:r>
            <w:r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50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% of the grade,</w:t>
            </w:r>
            <w:r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case studies, discussions and presentations – 50% of the grade.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In order to pass individual evaluations or final cumulative exam, students must have 50% or more correct answers.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Grading intervals: 50-60% pass (2); 61-75% good (3); 76-</w:t>
            </w:r>
            <w:r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89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% very good (4), </w:t>
            </w:r>
            <w:r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90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-100 excellent (5).</w:t>
            </w:r>
          </w:p>
        </w:tc>
      </w:tr>
      <w:tr w:rsidR="00C96D28" w:rsidRPr="00C96D28" w14:paraId="25558992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75A2CB" w14:textId="77777777" w:rsidR="007868FB" w:rsidRPr="00C96D28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0F32B6D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BD5BABB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169725F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C96D28" w:rsidRPr="00C96D28" w14:paraId="181405F8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8B5E75" w14:textId="77777777"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B3A617" w14:textId="77777777" w:rsidR="007868FB" w:rsidRPr="00C96D28" w:rsidRDefault="00CC778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Moutinho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, L. (2005):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Strateški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menadžment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tuzrizmu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Masmedia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.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F7964C" w14:textId="77777777" w:rsidR="007868FB" w:rsidRPr="00C96D28" w:rsidRDefault="00CC778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4DC88F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14:paraId="4772A752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35C3C6" w14:textId="77777777"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A4641C" w14:textId="77777777" w:rsidR="007868FB" w:rsidRPr="00C96D28" w:rsidRDefault="00CC778B" w:rsidP="00490C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</w:rPr>
              <w:t xml:space="preserve">Taylor, S.J.,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O</w:t>
            </w:r>
            <w:r w:rsidR="00490C45" w:rsidRPr="00C96D28">
              <w:rPr>
                <w:rFonts w:ascii="Arial" w:hAnsi="Arial" w:cs="Arial"/>
                <w:sz w:val="20"/>
                <w:szCs w:val="20"/>
              </w:rPr>
              <w:t>ku</w:t>
            </w:r>
            <w:r w:rsidRPr="00C96D28">
              <w:rPr>
                <w:rFonts w:ascii="Arial" w:hAnsi="Arial" w:cs="Arial"/>
                <w:sz w:val="20"/>
                <w:szCs w:val="20"/>
              </w:rPr>
              <w:t>mus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, F.: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Management 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innthe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Butterworth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Heinemann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>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A17690" w14:textId="77777777" w:rsidR="007868FB" w:rsidRPr="00C96D28" w:rsidRDefault="00CC778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4E5DD6" w14:textId="77777777"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14:paraId="42BC4C82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89C0B2" w14:textId="77777777"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B22038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8AB69E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CC707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14:paraId="2D1040DD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CFDF75" w14:textId="77777777"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BC693D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1E2BEB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879948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14:paraId="2D824E21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9532BA" w14:textId="77777777"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C7FE9B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7F75DF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D9C5B4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14:paraId="4A7DCE02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FC0341" w14:textId="77777777"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15C874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B7DD16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A971C1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14:paraId="6643F0CF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54F4D9" w14:textId="77777777"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4205AA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E04CFD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F62DB3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14:paraId="6148FAD1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7A2BA9" w14:textId="77777777"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E9D2E8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4CBFF6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6D0441" w14:textId="77777777"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14:paraId="15DEF4FF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CB0F86" w14:textId="77777777" w:rsidR="007868FB" w:rsidRPr="00C96D28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1F5B39" w14:textId="77777777" w:rsidR="007868FB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>1</w:t>
            </w:r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Teare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, R,.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Boer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, A.: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Cassel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>, London, 1993.</w:t>
            </w:r>
          </w:p>
          <w:p w14:paraId="51FB87DA" w14:textId="77777777"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Okumus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F.,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Altinay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L.,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Chathoth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P.K. (2010):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 for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>, Elsevier, Oxford</w:t>
            </w:r>
          </w:p>
          <w:p w14:paraId="3997907C" w14:textId="77777777"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Enz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C.A. (2010):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concepts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cases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>, New Jersey</w:t>
            </w:r>
          </w:p>
          <w:p w14:paraId="068EBA2B" w14:textId="77777777"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Olsen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, M.D., Tse, E. Ching-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Yick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West, J.: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 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Industry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John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sons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>, USA, 1998.</w:t>
            </w:r>
          </w:p>
          <w:p w14:paraId="2C88C449" w14:textId="77777777"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 xml:space="preserve">5. Talaja, A., Miloš, H. (2016.):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Change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organizational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culture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luxury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hotel,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Proceedings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International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ICOT2016, 448-459.</w:t>
            </w:r>
          </w:p>
        </w:tc>
      </w:tr>
      <w:tr w:rsidR="00C96D28" w:rsidRPr="00C96D28" w14:paraId="3911FF91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699143" w14:textId="77777777" w:rsidR="007868FB" w:rsidRPr="00C96D28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F67AC6" w14:textId="77777777" w:rsidR="00CC778B" w:rsidRPr="00C96D28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53D0EA0D" w14:textId="0B659857" w:rsidR="00CC778B" w:rsidRPr="00293EFA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Class quality supervisions (</w:t>
            </w:r>
            <w:r w:rsidRPr="00293EFA">
              <w:rPr>
                <w:rFonts w:ascii="Arial" w:hAnsi="Arial" w:cs="Arial"/>
                <w:sz w:val="20"/>
                <w:szCs w:val="20"/>
                <w:lang w:val="en-GB"/>
              </w:rPr>
              <w:t>Vice-Dean</w:t>
            </w:r>
            <w:r w:rsidR="00293EFA" w:rsidRPr="00293EF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="00293EFA" w:rsidRPr="00293EF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for </w:t>
            </w:r>
            <w:proofErr w:type="spellStart"/>
            <w:r w:rsidR="00293EFA" w:rsidRPr="00293EFA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293EFA" w:rsidRPr="00293E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93EFA" w:rsidRPr="00293E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293EFA" w:rsidRPr="00293EFA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proofErr w:type="gramStart"/>
            <w:r w:rsidR="00293EFA" w:rsidRPr="00293EFA">
              <w:rPr>
                <w:rFonts w:ascii="Arial" w:hAnsi="Arial" w:cs="Arial"/>
                <w:sz w:val="20"/>
                <w:szCs w:val="20"/>
              </w:rPr>
              <w:t>affairs</w:t>
            </w:r>
            <w:proofErr w:type="spellEnd"/>
            <w:r w:rsidR="00293EFA" w:rsidRPr="00293EF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293EF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proofErr w:type="gramEnd"/>
          </w:p>
          <w:p w14:paraId="10AFD2B0" w14:textId="75513590" w:rsidR="00CC778B" w:rsidRPr="00293EFA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3EFA">
              <w:rPr>
                <w:rFonts w:ascii="Arial" w:hAnsi="Arial" w:cs="Arial"/>
                <w:sz w:val="20"/>
                <w:szCs w:val="20"/>
                <w:lang w:val="en-GB"/>
              </w:rPr>
              <w:t>• Analysis of student success (Vice-Dean</w:t>
            </w:r>
            <w:r w:rsidR="00293EFA" w:rsidRPr="00293EF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="00293EFA" w:rsidRPr="00293EF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for </w:t>
            </w:r>
            <w:proofErr w:type="spellStart"/>
            <w:r w:rsidR="00293EFA" w:rsidRPr="00293EFA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293EFA" w:rsidRPr="00293E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93EFA" w:rsidRPr="00293E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293EFA" w:rsidRPr="00293EFA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proofErr w:type="gramStart"/>
            <w:r w:rsidR="00293EFA" w:rsidRPr="00293EFA">
              <w:rPr>
                <w:rFonts w:ascii="Arial" w:hAnsi="Arial" w:cs="Arial"/>
                <w:sz w:val="20"/>
                <w:szCs w:val="20"/>
              </w:rPr>
              <w:t>affairs</w:t>
            </w:r>
            <w:proofErr w:type="spellEnd"/>
            <w:r w:rsidR="00293EFA" w:rsidRPr="00293EF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293EF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proofErr w:type="gramEnd"/>
          </w:p>
          <w:p w14:paraId="443254DF" w14:textId="77777777" w:rsidR="00CC778B" w:rsidRPr="00C96D28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3EFA">
              <w:rPr>
                <w:rFonts w:ascii="Arial" w:hAnsi="Arial" w:cs="Arial"/>
                <w:sz w:val="20"/>
                <w:szCs w:val="20"/>
                <w:lang w:val="en-GB"/>
              </w:rPr>
              <w:t>• Student survey on the quality of teachers and teaching (University of Split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, Centre for Quality Improvement)</w:t>
            </w:r>
          </w:p>
          <w:p w14:paraId="59EECBEC" w14:textId="77777777" w:rsidR="007868FB" w:rsidRPr="00C96D28" w:rsidRDefault="00CC778B" w:rsidP="00CC778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C96D28" w:rsidRPr="00C96D28" w14:paraId="27187CCF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86278F" w14:textId="77777777" w:rsidR="007868FB" w:rsidRPr="00C96D28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A8502B" w14:textId="77777777" w:rsidR="007868FB" w:rsidRPr="00C96D28" w:rsidRDefault="007868F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178CD10" w14:textId="77777777" w:rsidR="00431C20" w:rsidRPr="00C96D28" w:rsidRDefault="00431C20"/>
    <w:sectPr w:rsidR="00431C20" w:rsidRPr="00C96D28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525A1" w14:textId="77777777" w:rsidR="00831A0E" w:rsidRDefault="00831A0E" w:rsidP="007868FB">
      <w:pPr>
        <w:spacing w:after="0" w:line="240" w:lineRule="auto"/>
      </w:pPr>
      <w:r>
        <w:separator/>
      </w:r>
    </w:p>
  </w:endnote>
  <w:endnote w:type="continuationSeparator" w:id="0">
    <w:p w14:paraId="48EE6963" w14:textId="77777777" w:rsidR="00831A0E" w:rsidRDefault="00831A0E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98832" w14:textId="77777777" w:rsidR="00831A0E" w:rsidRDefault="00831A0E" w:rsidP="007868FB">
      <w:pPr>
        <w:spacing w:after="0" w:line="240" w:lineRule="auto"/>
      </w:pPr>
      <w:r>
        <w:separator/>
      </w:r>
    </w:p>
  </w:footnote>
  <w:footnote w:type="continuationSeparator" w:id="0">
    <w:p w14:paraId="2D2E60F6" w14:textId="77777777" w:rsidR="00831A0E" w:rsidRDefault="00831A0E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FB"/>
    <w:rsid w:val="000E1E16"/>
    <w:rsid w:val="001334B2"/>
    <w:rsid w:val="001E1AD2"/>
    <w:rsid w:val="001F1E7A"/>
    <w:rsid w:val="001F2F3C"/>
    <w:rsid w:val="0025010F"/>
    <w:rsid w:val="00293EFA"/>
    <w:rsid w:val="002F6806"/>
    <w:rsid w:val="003B7E0A"/>
    <w:rsid w:val="003D3F05"/>
    <w:rsid w:val="00426CC2"/>
    <w:rsid w:val="00431C20"/>
    <w:rsid w:val="00480241"/>
    <w:rsid w:val="00487F86"/>
    <w:rsid w:val="00490C45"/>
    <w:rsid w:val="0057226C"/>
    <w:rsid w:val="00591996"/>
    <w:rsid w:val="005C1967"/>
    <w:rsid w:val="005F0C43"/>
    <w:rsid w:val="00614B00"/>
    <w:rsid w:val="00616DF6"/>
    <w:rsid w:val="006B7F86"/>
    <w:rsid w:val="006F3AE1"/>
    <w:rsid w:val="007440C4"/>
    <w:rsid w:val="007868FB"/>
    <w:rsid w:val="007B74E8"/>
    <w:rsid w:val="008030D1"/>
    <w:rsid w:val="00831A0E"/>
    <w:rsid w:val="0083247B"/>
    <w:rsid w:val="008D1497"/>
    <w:rsid w:val="008D759A"/>
    <w:rsid w:val="00986036"/>
    <w:rsid w:val="009F42B6"/>
    <w:rsid w:val="00A213FB"/>
    <w:rsid w:val="00A24E19"/>
    <w:rsid w:val="00B4513F"/>
    <w:rsid w:val="00B82EA3"/>
    <w:rsid w:val="00C96D28"/>
    <w:rsid w:val="00CC778B"/>
    <w:rsid w:val="00D77E46"/>
    <w:rsid w:val="00DE08AF"/>
    <w:rsid w:val="00DF10B2"/>
    <w:rsid w:val="00E03C98"/>
    <w:rsid w:val="00FB724A"/>
    <w:rsid w:val="00FC5086"/>
    <w:rsid w:val="00FD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4EC6D"/>
  <w15:docId w15:val="{5AF446BF-6F33-45F0-89D3-48EC5197C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96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96D2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4" ma:contentTypeDescription="Stvaranje novog dokumenta." ma:contentTypeScope="" ma:versionID="5514d373c82819ac33d864ef8030121d">
  <xsd:schema xmlns:xsd="http://www.w3.org/2001/XMLSchema" xmlns:xs="http://www.w3.org/2001/XMLSchema" xmlns:p="http://schemas.microsoft.com/office/2006/metadata/properties" xmlns:ns3="108c8100-dca2-47b8-a08b-a543520c84ea" targetNamespace="http://schemas.microsoft.com/office/2006/metadata/properties" ma:root="true" ma:fieldsID="e9f1341ce2cb54bedf6cc19395978dd1" ns3:_="">
    <xsd:import namespace="108c8100-dca2-47b8-a08b-a543520c84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A55B37-C694-48A0-B419-3955B31AF11B}">
  <ds:schemaRefs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108c8100-dca2-47b8-a08b-a543520c84ea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C93B25C-ACF4-4B55-8F05-C169430C4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C342B7-3F45-4C3D-99AA-A72EE6708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2018-10-09T11:57:00Z</cp:lastPrinted>
  <dcterms:created xsi:type="dcterms:W3CDTF">2026-02-25T07:14:00Z</dcterms:created>
  <dcterms:modified xsi:type="dcterms:W3CDTF">2026-02-27T10:21:00Z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0x010100952DCF99560AEF4E85C3156D7A56F86C</vt:lpwstr>
  </property>
</Properties>
</file>